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F1F4" w14:textId="77777777" w:rsidR="00840787" w:rsidRPr="008F5202" w:rsidRDefault="00840787" w:rsidP="00840787">
      <w:pPr>
        <w:tabs>
          <w:tab w:val="num" w:pos="0"/>
        </w:tabs>
        <w:suppressAutoHyphens/>
        <w:spacing w:before="120" w:after="120" w:line="240" w:lineRule="auto"/>
        <w:ind w:left="567" w:hanging="567"/>
        <w:jc w:val="center"/>
        <w:rPr>
          <w:rFonts w:eastAsiaTheme="minorEastAsia"/>
          <w:b/>
          <w:bCs/>
          <w:kern w:val="0"/>
          <w:lang w:eastAsia="pl-PL"/>
          <w14:ligatures w14:val="none"/>
        </w:rPr>
      </w:pPr>
      <w:r w:rsidRPr="008F5202">
        <w:rPr>
          <w:rFonts w:eastAsiaTheme="minorEastAsia"/>
          <w:b/>
          <w:bCs/>
          <w:kern w:val="0"/>
          <w:lang w:eastAsia="pl-PL"/>
          <w14:ligatures w14:val="none"/>
        </w:rPr>
        <w:t xml:space="preserve">Regulamin Akcji Marketingowej </w:t>
      </w:r>
    </w:p>
    <w:p w14:paraId="139622A4" w14:textId="77777777" w:rsidR="00840787" w:rsidRPr="008F5202" w:rsidRDefault="00840787" w:rsidP="00840787">
      <w:pPr>
        <w:tabs>
          <w:tab w:val="num" w:pos="0"/>
        </w:tabs>
        <w:suppressAutoHyphens/>
        <w:spacing w:before="120" w:after="120" w:line="240" w:lineRule="auto"/>
        <w:ind w:left="567" w:hanging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01BBB0F1" w14:textId="77777777" w:rsidR="00840787" w:rsidRPr="008F5202" w:rsidRDefault="00840787" w:rsidP="00840787">
      <w:pPr>
        <w:tabs>
          <w:tab w:val="num" w:pos="0"/>
        </w:tabs>
        <w:suppressAutoHyphens/>
        <w:spacing w:before="120" w:after="120" w:line="240" w:lineRule="auto"/>
        <w:ind w:left="567" w:hanging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187FCC58" w14:textId="77777777" w:rsidR="00840787" w:rsidRPr="008F5202" w:rsidRDefault="00840787" w:rsidP="00840787">
      <w:pPr>
        <w:numPr>
          <w:ilvl w:val="0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b/>
          <w:kern w:val="0"/>
          <w:sz w:val="22"/>
          <w:szCs w:val="22"/>
          <w:lang w:eastAsia="pl-PL"/>
          <w14:ligatures w14:val="none"/>
        </w:rPr>
        <w:t>POSTANOWIENIA OGÓLNE</w:t>
      </w:r>
    </w:p>
    <w:p w14:paraId="79CF07B0" w14:textId="1178C7B0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 xml:space="preserve">Niniejszy Regulamin określa zasady, zakres i warunki uczestnictwa w sprzedaży poszczególnych </w:t>
      </w:r>
      <w:r>
        <w:rPr>
          <w:rFonts w:eastAsiaTheme="minorEastAsia"/>
          <w:kern w:val="0"/>
          <w:sz w:val="22"/>
          <w:szCs w:val="22"/>
          <w:lang w:eastAsia="pl-PL"/>
          <w14:ligatures w14:val="none"/>
        </w:rPr>
        <w:t xml:space="preserve">materiałów montażowych marki Artiplastic oraz Inaba Denko, </w:t>
      </w: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 xml:space="preserve">zwanej dalej Promocją. </w:t>
      </w:r>
    </w:p>
    <w:p w14:paraId="1666D2DE" w14:textId="77777777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 xml:space="preserve">Organizatorem promocji jest </w:t>
      </w:r>
      <w:r w:rsidRPr="008F5202">
        <w:rPr>
          <w:rFonts w:eastAsia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NETKLIMA Sp. z o.o. </w:t>
      </w:r>
      <w:r w:rsidRPr="008F5202">
        <w:rPr>
          <w:rFonts w:eastAsia="Calibri" w:cs="Calibri"/>
          <w:kern w:val="0"/>
          <w:sz w:val="22"/>
          <w:szCs w:val="22"/>
          <w:lang w:eastAsia="pl-PL"/>
          <w14:ligatures w14:val="none"/>
        </w:rPr>
        <w:t xml:space="preserve">z siedzibą w Białymstoku </w:t>
      </w:r>
      <w:r w:rsidRPr="008F5202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Al. 1000-lecia Państwa Polskiego 8, 15-111 Białystok</w:t>
      </w:r>
      <w:r w:rsidRPr="008F5202">
        <w:rPr>
          <w:rFonts w:eastAsia="Calibri" w:cs="Calibri"/>
          <w:kern w:val="0"/>
          <w:sz w:val="22"/>
          <w:szCs w:val="22"/>
          <w:lang w:eastAsia="pl-PL"/>
          <w14:ligatures w14:val="none"/>
        </w:rPr>
        <w:t>; KRS 0000330087; NIP 5423121860; REGON 200262314</w:t>
      </w: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 xml:space="preserve">, zwany dalej Organizatorem: </w:t>
      </w:r>
    </w:p>
    <w:p w14:paraId="01B43FBB" w14:textId="77777777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>Promocja nie podlega przepisom ustawy o grach losowych i zakładach wzajemnych.</w:t>
      </w:r>
    </w:p>
    <w:p w14:paraId="7AFD9B6F" w14:textId="77777777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 xml:space="preserve">Celem promocji jest wsparcie sprzedaży produktów Organizatora objętych promocją. </w:t>
      </w:r>
    </w:p>
    <w:p w14:paraId="6E40DB7F" w14:textId="77777777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 xml:space="preserve">Promocja prowadzona jest na terytorium Rzeczypospolitej Polskiej w punkcie handlowym Organizatora promocji.  </w:t>
      </w:r>
    </w:p>
    <w:p w14:paraId="493196BD" w14:textId="77777777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>Uczestnikami promocji mogą być wyłącznie przedsiębiorcy, tj. osoby fizyczne prowadzące działalność gospodarczą oraz osoby prawne lub jednostki organizacyjne nieposiadające osobowości prawnej, które w okresie trwania promocji prowadzą działalność gospodarczą lub zawodową na terenie Rzeczpospolitej Polskiej. Uczestnikami promocji nie mogą być konsumenci w rozumieniu art. 221 kodeksu cywilnego.</w:t>
      </w:r>
    </w:p>
    <w:p w14:paraId="0E70B764" w14:textId="77777777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>Udział w promocji jest dobrowolny.</w:t>
      </w:r>
    </w:p>
    <w:p w14:paraId="15382BEE" w14:textId="77777777" w:rsidR="00840787" w:rsidRPr="008F5202" w:rsidRDefault="00840787" w:rsidP="00840787">
      <w:pPr>
        <w:suppressAutoHyphens/>
        <w:spacing w:before="120" w:after="120" w:line="240" w:lineRule="auto"/>
        <w:ind w:left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26FA1092" w14:textId="77777777" w:rsidR="00840787" w:rsidRPr="008F5202" w:rsidRDefault="00840787" w:rsidP="00840787">
      <w:pPr>
        <w:numPr>
          <w:ilvl w:val="0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eastAsiaTheme="minorEastAsia"/>
          <w:b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b/>
          <w:kern w:val="0"/>
          <w:sz w:val="22"/>
          <w:szCs w:val="22"/>
          <w:lang w:eastAsia="pl-PL"/>
          <w14:ligatures w14:val="none"/>
        </w:rPr>
        <w:t>CZAS TRWANIA PROMOCJI</w:t>
      </w:r>
    </w:p>
    <w:p w14:paraId="625A72F9" w14:textId="77777777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>Promocja trwa:</w:t>
      </w:r>
    </w:p>
    <w:p w14:paraId="42F9B4AA" w14:textId="3175C60B" w:rsidR="00840787" w:rsidRPr="008F5202" w:rsidRDefault="00840787" w:rsidP="00840787">
      <w:pPr>
        <w:numPr>
          <w:ilvl w:val="0"/>
          <w:numId w:val="2"/>
        </w:numPr>
        <w:suppressAutoHyphens/>
        <w:spacing w:before="120" w:after="120" w:line="240" w:lineRule="auto"/>
        <w:ind w:left="567"/>
        <w:rPr>
          <w:rFonts w:eastAsiaTheme="minorEastAsia" w:cs="Tahom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 w:cs="Tahoma"/>
          <w:kern w:val="0"/>
          <w:sz w:val="22"/>
          <w:szCs w:val="22"/>
          <w:lang w:eastAsia="pl-PL"/>
          <w14:ligatures w14:val="none"/>
        </w:rPr>
        <w:t xml:space="preserve">  od </w:t>
      </w:r>
      <w:r>
        <w:rPr>
          <w:rFonts w:eastAsiaTheme="minorEastAsia" w:cs="Tahoma"/>
          <w:kern w:val="0"/>
          <w:sz w:val="22"/>
          <w:szCs w:val="22"/>
          <w:lang w:eastAsia="pl-PL"/>
          <w14:ligatures w14:val="none"/>
        </w:rPr>
        <w:t>15</w:t>
      </w:r>
      <w:r w:rsidRPr="008F5202">
        <w:rPr>
          <w:rFonts w:eastAsiaTheme="minorEastAsia" w:cs="Tahoma"/>
          <w:kern w:val="0"/>
          <w:sz w:val="22"/>
          <w:szCs w:val="22"/>
          <w:lang w:eastAsia="pl-PL"/>
          <w14:ligatures w14:val="none"/>
        </w:rPr>
        <w:t>.01.2025</w:t>
      </w:r>
      <w:r w:rsidR="00AC1320">
        <w:rPr>
          <w:rFonts w:eastAsiaTheme="minorEastAsia" w:cs="Tahoma"/>
          <w:kern w:val="0"/>
          <w:sz w:val="22"/>
          <w:szCs w:val="22"/>
          <w:lang w:eastAsia="pl-PL"/>
          <w14:ligatures w14:val="none"/>
        </w:rPr>
        <w:t xml:space="preserve"> r.</w:t>
      </w:r>
      <w:r w:rsidRPr="008F5202">
        <w:rPr>
          <w:rFonts w:eastAsiaTheme="minorEastAsia" w:cs="Tahoma"/>
          <w:kern w:val="0"/>
          <w:sz w:val="22"/>
          <w:szCs w:val="22"/>
          <w:lang w:eastAsia="pl-PL"/>
          <w14:ligatures w14:val="none"/>
        </w:rPr>
        <w:t xml:space="preserve"> do </w:t>
      </w:r>
      <w:r>
        <w:rPr>
          <w:rFonts w:eastAsiaTheme="minorEastAsia" w:cs="Tahoma"/>
          <w:kern w:val="0"/>
          <w:sz w:val="22"/>
          <w:szCs w:val="22"/>
          <w:lang w:eastAsia="pl-PL"/>
          <w14:ligatures w14:val="none"/>
        </w:rPr>
        <w:t>31.12</w:t>
      </w:r>
      <w:r w:rsidRPr="008F5202">
        <w:rPr>
          <w:rFonts w:eastAsiaTheme="minorEastAsia" w:cs="Tahoma"/>
          <w:kern w:val="0"/>
          <w:sz w:val="22"/>
          <w:szCs w:val="22"/>
          <w:lang w:eastAsia="pl-PL"/>
          <w14:ligatures w14:val="none"/>
        </w:rPr>
        <w:t xml:space="preserve">.2025 r. lub do wyczerpania nagród. </w:t>
      </w:r>
    </w:p>
    <w:p w14:paraId="0094C16B" w14:textId="77777777" w:rsidR="00840787" w:rsidRPr="008F5202" w:rsidRDefault="00840787" w:rsidP="00840787">
      <w:pPr>
        <w:spacing w:before="120" w:after="120" w:line="240" w:lineRule="auto"/>
        <w:rPr>
          <w:rFonts w:eastAsiaTheme="minorEastAsia" w:cs="Tahoma"/>
          <w:kern w:val="0"/>
          <w:sz w:val="22"/>
          <w:szCs w:val="22"/>
          <w:lang w:eastAsia="pl-PL"/>
          <w14:ligatures w14:val="none"/>
        </w:rPr>
      </w:pPr>
    </w:p>
    <w:p w14:paraId="65CCC94F" w14:textId="77777777" w:rsidR="00840787" w:rsidRPr="008F5202" w:rsidRDefault="00840787" w:rsidP="00840787">
      <w:pPr>
        <w:numPr>
          <w:ilvl w:val="0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</w:pPr>
      <w:r w:rsidRPr="008F5202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  <w:t>PRZEDMIOT PROMOCJI</w:t>
      </w:r>
    </w:p>
    <w:p w14:paraId="7C53D8AD" w14:textId="50BF32A6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  <w:r w:rsidRPr="008F5202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Promocją objęte są następujące 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>materiały montażowe</w:t>
      </w:r>
      <w:r w:rsidRPr="008F5202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>:</w:t>
      </w:r>
    </w:p>
    <w:p w14:paraId="37AC6F9E" w14:textId="1A4FF5BD" w:rsidR="00840787" w:rsidRDefault="0020096B" w:rsidP="00840787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>Systemy kanałów instalacyjnych</w:t>
      </w:r>
      <w:r w:rsidR="00840787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 Artiplastic</w:t>
      </w:r>
    </w:p>
    <w:p w14:paraId="02FB95F5" w14:textId="013E8D84" w:rsidR="00840787" w:rsidRPr="008F5202" w:rsidRDefault="0020096B" w:rsidP="00840787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Systemy kanałów instalacyjnych </w:t>
      </w:r>
      <w:r w:rsidR="00840787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>Inaba Denko</w:t>
      </w:r>
    </w:p>
    <w:p w14:paraId="523C8998" w14:textId="77777777" w:rsidR="00840787" w:rsidRPr="008F5202" w:rsidRDefault="00840787" w:rsidP="00840787">
      <w:p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</w:p>
    <w:p w14:paraId="77776814" w14:textId="77777777" w:rsidR="00840787" w:rsidRPr="008F5202" w:rsidRDefault="00840787" w:rsidP="00840787">
      <w:pPr>
        <w:numPr>
          <w:ilvl w:val="0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  <w:r w:rsidRPr="008F5202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  <w14:ligatures w14:val="none"/>
        </w:rPr>
        <w:t xml:space="preserve">WARUNKI UCZESTNICTWA W PROMOCJI </w:t>
      </w:r>
    </w:p>
    <w:p w14:paraId="4CDC65C3" w14:textId="3277021F" w:rsidR="00840787" w:rsidRPr="005F2EF2" w:rsidRDefault="00840787" w:rsidP="005F2EF2">
      <w:pPr>
        <w:numPr>
          <w:ilvl w:val="1"/>
          <w:numId w:val="1"/>
        </w:numPr>
        <w:suppressAutoHyphens/>
        <w:spacing w:before="120" w:after="120" w:line="240" w:lineRule="auto"/>
        <w:ind w:left="709"/>
        <w:jc w:val="both"/>
        <w:rPr>
          <w:rFonts w:eastAsiaTheme="minorEastAsia" w:cstheme="minorHAnsi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 w:cstheme="minorHAnsi"/>
          <w:kern w:val="0"/>
          <w:sz w:val="22"/>
          <w:szCs w:val="22"/>
          <w:lang w:eastAsia="pl-PL"/>
          <w14:ligatures w14:val="none"/>
        </w:rPr>
        <w:t xml:space="preserve">Każdy uczestnik, który w okresie trwania promocji dokona zakupu urządzeń określonych w punkcie 3.1 weźmie udział w promocji.  Akcja ma charakter konkursu, w którym uczestnik </w:t>
      </w:r>
      <w:r w:rsidR="005F2EF2">
        <w:rPr>
          <w:rFonts w:eastAsiaTheme="minorEastAsia" w:cstheme="minorHAnsi"/>
          <w:kern w:val="0"/>
          <w:sz w:val="22"/>
          <w:szCs w:val="22"/>
          <w:lang w:eastAsia="pl-PL"/>
          <w14:ligatures w14:val="none"/>
        </w:rPr>
        <w:t>otrzyma nóż do cięcia kanałów instalacyjnych za 1 zł</w:t>
      </w:r>
      <w:r w:rsidRPr="008F5202">
        <w:rPr>
          <w:rFonts w:eastAsiaTheme="minorEastAsia" w:cstheme="minorHAnsi"/>
          <w:kern w:val="0"/>
          <w:sz w:val="22"/>
          <w:szCs w:val="22"/>
          <w:lang w:eastAsia="pl-PL"/>
          <w14:ligatures w14:val="none"/>
        </w:rPr>
        <w:t xml:space="preserve"> za zakup produktów określonych w punkcie 3.1.</w:t>
      </w:r>
    </w:p>
    <w:p w14:paraId="3E38CFD1" w14:textId="7243CB97" w:rsidR="00840787" w:rsidRPr="008F5202" w:rsidRDefault="005F2EF2" w:rsidP="00840787">
      <w:pPr>
        <w:numPr>
          <w:ilvl w:val="1"/>
          <w:numId w:val="1"/>
        </w:numPr>
        <w:spacing w:line="256" w:lineRule="auto"/>
        <w:contextualSpacing/>
        <w:rPr>
          <w:rFonts w:eastAsiaTheme="minorEastAsia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Theme="minorEastAsia" w:cstheme="minorHAnsi"/>
          <w:kern w:val="0"/>
          <w:sz w:val="22"/>
          <w:szCs w:val="22"/>
          <w:lang w:eastAsia="pl-PL"/>
          <w14:ligatures w14:val="none"/>
        </w:rPr>
        <w:t>Uczestnik musi zakupić materiały montażowe określone w punkcie 3.1. na kwotę 5000 zł netto.</w:t>
      </w:r>
    </w:p>
    <w:p w14:paraId="248966EF" w14:textId="77777777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bookmarkStart w:id="0" w:name="_Hlk187651043"/>
      <w:r w:rsidRPr="008F5202">
        <w:rPr>
          <w:rFonts w:eastAsiaTheme="minorEastAsia" w:cs="Calibri"/>
          <w:kern w:val="0"/>
          <w:sz w:val="22"/>
          <w:szCs w:val="22"/>
          <w:lang w:eastAsia="pl-PL"/>
          <w14:ligatures w14:val="none"/>
        </w:rPr>
        <w:t>Przez dokonanie zakupu rozumie się fizyczne odebranie zamówionego towaru.</w:t>
      </w:r>
    </w:p>
    <w:p w14:paraId="463EA8C7" w14:textId="5801246C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 xml:space="preserve">Uczestnicy promocji dokonują zakupu produktów na podstawie faktur Vat. Faktura Vat powinna być wystawiona najpóźniej do </w:t>
      </w:r>
      <w:r w:rsidR="005F2EF2">
        <w:rPr>
          <w:rFonts w:eastAsiaTheme="minorEastAsia"/>
          <w:kern w:val="0"/>
          <w:sz w:val="22"/>
          <w:szCs w:val="22"/>
          <w:lang w:eastAsia="pl-PL"/>
          <w14:ligatures w14:val="none"/>
        </w:rPr>
        <w:t>31.12</w:t>
      </w: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 xml:space="preserve">.2025 r. </w:t>
      </w:r>
    </w:p>
    <w:p w14:paraId="6CDDBED8" w14:textId="40CB65C0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 w:cs="Calibri"/>
          <w:kern w:val="0"/>
          <w:sz w:val="22"/>
          <w:szCs w:val="22"/>
          <w:lang w:eastAsia="pl-PL"/>
          <w14:ligatures w14:val="none"/>
        </w:rPr>
        <w:lastRenderedPageBreak/>
        <w:t xml:space="preserve">Podsumowanie wyników promocji nastąpi po zakończeniu promocji, najpóźniej do </w:t>
      </w:r>
      <w:r w:rsidR="005F2EF2">
        <w:rPr>
          <w:rFonts w:eastAsiaTheme="minorEastAsia" w:cs="Calibri"/>
          <w:kern w:val="0"/>
          <w:sz w:val="22"/>
          <w:szCs w:val="22"/>
          <w:lang w:eastAsia="pl-PL"/>
          <w14:ligatures w14:val="none"/>
        </w:rPr>
        <w:t>14.01.2026 r.</w:t>
      </w:r>
    </w:p>
    <w:p w14:paraId="11EF5B88" w14:textId="77777777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>Produkty zakupione w ramach promocji nie podlegają zwrotowi.</w:t>
      </w:r>
    </w:p>
    <w:p w14:paraId="26973C03" w14:textId="77777777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jc w:val="both"/>
        <w:rPr>
          <w:rFonts w:ascii="Calibri Light" w:eastAsiaTheme="minorEastAsia" w:hAnsi="Calibri Light" w:cs="Calibri Light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>Organizator nie przewiduje możliwości zamiany nagrody na ekwiwalent pieniężny lub na inne świadczenie.</w:t>
      </w:r>
    </w:p>
    <w:p w14:paraId="12E5FD22" w14:textId="77777777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>Reklamacje dotyczące przebiegu promocji mogą być zgłaszane w ciągu 14 dni od daty zakończenia promocji pod adresem Organizatora wymienionego w punkcie 1.2. Decyzja Organizatora zostanie przesłana do uczestnika promocji zgłaszającego reklamacje w ciągu 14 dni od daty otrzymania reklamacji.</w:t>
      </w:r>
    </w:p>
    <w:p w14:paraId="1C2CC41D" w14:textId="77777777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 xml:space="preserve">Warunkiem uczestnictwa w konkursie jest brak przeterminowanych należności wobec organizatora tj. </w:t>
      </w:r>
      <w:r w:rsidRPr="008F5202">
        <w:rPr>
          <w:rFonts w:eastAsia="Calibri" w:cs="Calibri"/>
          <w:kern w:val="0"/>
          <w:sz w:val="22"/>
          <w:szCs w:val="22"/>
          <w:lang w:eastAsia="pl-PL"/>
          <w14:ligatures w14:val="none"/>
        </w:rPr>
        <w:t>NETKLIMA Sp. z o.o.</w:t>
      </w:r>
    </w:p>
    <w:bookmarkEnd w:id="0"/>
    <w:p w14:paraId="7C6C604D" w14:textId="77777777" w:rsidR="00840787" w:rsidRPr="008F5202" w:rsidRDefault="00840787" w:rsidP="00840787">
      <w:pPr>
        <w:spacing w:line="259" w:lineRule="auto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64B76D05" w14:textId="77777777" w:rsidR="00840787" w:rsidRPr="008F5202" w:rsidRDefault="00840787" w:rsidP="00840787">
      <w:pPr>
        <w:numPr>
          <w:ilvl w:val="0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eastAsiaTheme="minorEastAsia"/>
          <w:b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b/>
          <w:kern w:val="0"/>
          <w:sz w:val="22"/>
          <w:szCs w:val="22"/>
          <w:lang w:eastAsia="pl-PL"/>
          <w14:ligatures w14:val="none"/>
        </w:rPr>
        <w:t>OCHRONA DANYCH OSOBOWYCH</w:t>
      </w:r>
    </w:p>
    <w:p w14:paraId="6BDE4D2D" w14:textId="77777777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>Administratorem danych osobowych klientów biorących udział w Promocji (dalej zwanych „Uczestnikami”) jest NETKLIMA Sp. z o.o.</w:t>
      </w:r>
    </w:p>
    <w:p w14:paraId="4A43BAEC" w14:textId="77777777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 xml:space="preserve">W sprawach dotyczących przetwarzania danych osobowych, Uczestnik może kontaktować się z Organizatorem pod adresem NETKLIMA Sp. z o.o. </w:t>
      </w:r>
      <w:r w:rsidRPr="008F5202">
        <w:rPr>
          <w:rFonts w:eastAsia="Calibri" w:cs="Calibri"/>
          <w:kern w:val="0"/>
          <w:sz w:val="22"/>
          <w:szCs w:val="22"/>
          <w:lang w:eastAsia="pl-PL"/>
          <w14:ligatures w14:val="none"/>
        </w:rPr>
        <w:t xml:space="preserve">w Białymstoku </w:t>
      </w:r>
      <w:r w:rsidRPr="008F5202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Al. 1000-lecia Państwa Polskiego 8 </w:t>
      </w: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>lub kierując wiadomość na adres e-mail Inspektora Ochrony Danych: kontakt@netklima.pl.</w:t>
      </w:r>
    </w:p>
    <w:p w14:paraId="2366C814" w14:textId="77777777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>Administrator danych osobowych będzie przetwarzać dane osobowe Uczestników w celu realizacji Promocji zgodnie z niniejszym Regulaminem, tj. w celu potwierdzenia zakupu produktów na warunkach określonych w Regulaminie oraz w celu wydania nagrody (na podstawie art. 6 ust. 1 lit. b RODO).</w:t>
      </w:r>
    </w:p>
    <w:p w14:paraId="391660A9" w14:textId="77777777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>Administrator danych osobowych będzie przetwarzać następujące dane osobowe</w:t>
      </w:r>
    </w:p>
    <w:p w14:paraId="2A87127B" w14:textId="77777777" w:rsidR="00840787" w:rsidRPr="008F5202" w:rsidRDefault="00840787" w:rsidP="00840787">
      <w:pPr>
        <w:numPr>
          <w:ilvl w:val="2"/>
          <w:numId w:val="5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eastAsiaTheme="minorEastAsia" w:cs="Calibri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 w:cs="Calibri"/>
          <w:kern w:val="0"/>
          <w:sz w:val="22"/>
          <w:szCs w:val="22"/>
          <w:lang w:eastAsia="pl-PL"/>
          <w14:ligatures w14:val="none"/>
        </w:rPr>
        <w:t>Uczestników:</w:t>
      </w:r>
    </w:p>
    <w:p w14:paraId="1ADCBF6B" w14:textId="77777777" w:rsidR="00840787" w:rsidRPr="008F5202" w:rsidRDefault="00840787" w:rsidP="00840787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Theme="minorEastAsia" w:cs="Calibri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 w:cs="Calibri"/>
          <w:kern w:val="0"/>
          <w:sz w:val="22"/>
          <w:szCs w:val="22"/>
          <w:lang w:eastAsia="pl-PL"/>
          <w14:ligatures w14:val="none"/>
        </w:rPr>
        <w:t>Imię i nazwisko,</w:t>
      </w:r>
    </w:p>
    <w:p w14:paraId="21A83155" w14:textId="77777777" w:rsidR="00840787" w:rsidRPr="008F5202" w:rsidRDefault="00840787" w:rsidP="00840787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Theme="minorEastAsia" w:cs="Calibri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 w:cs="Calibri"/>
          <w:kern w:val="0"/>
          <w:sz w:val="22"/>
          <w:szCs w:val="22"/>
          <w:lang w:eastAsia="pl-PL"/>
          <w14:ligatures w14:val="none"/>
        </w:rPr>
        <w:t>nazwa firmy,</w:t>
      </w:r>
    </w:p>
    <w:p w14:paraId="4C794BF7" w14:textId="77777777" w:rsidR="00840787" w:rsidRPr="008F5202" w:rsidRDefault="00840787" w:rsidP="00840787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Theme="minorEastAsia" w:cs="Calibri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 w:cs="Calibri"/>
          <w:kern w:val="0"/>
          <w:sz w:val="22"/>
          <w:szCs w:val="22"/>
          <w:lang w:eastAsia="pl-PL"/>
          <w14:ligatures w14:val="none"/>
        </w:rPr>
        <w:t>adres,</w:t>
      </w:r>
    </w:p>
    <w:p w14:paraId="64642483" w14:textId="77777777" w:rsidR="00840787" w:rsidRPr="008F5202" w:rsidRDefault="00840787" w:rsidP="00840787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Theme="minorEastAsia" w:cs="Calibri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 w:cs="Calibri"/>
          <w:kern w:val="0"/>
          <w:sz w:val="22"/>
          <w:szCs w:val="22"/>
          <w:lang w:eastAsia="pl-PL"/>
          <w14:ligatures w14:val="none"/>
        </w:rPr>
        <w:t xml:space="preserve">NIP, </w:t>
      </w:r>
    </w:p>
    <w:p w14:paraId="70D99100" w14:textId="77777777" w:rsidR="00840787" w:rsidRPr="008F5202" w:rsidRDefault="00840787" w:rsidP="00840787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Theme="minorEastAsia" w:cs="Calibri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 w:cs="Calibri"/>
          <w:kern w:val="0"/>
          <w:sz w:val="22"/>
          <w:szCs w:val="22"/>
          <w:lang w:eastAsia="pl-PL"/>
          <w14:ligatures w14:val="none"/>
        </w:rPr>
        <w:t>numer telefonu i adres e-mail – w przypadku konieczności nawiązania kontaktu uczestnikiem Promocji w związku z realizacją Promocji, w szczególności z wydaniem nagrody,</w:t>
      </w:r>
    </w:p>
    <w:p w14:paraId="659C9DEA" w14:textId="77777777" w:rsidR="00840787" w:rsidRPr="008F5202" w:rsidRDefault="00840787" w:rsidP="00840787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Theme="minorEastAsia" w:cs="Calibri"/>
          <w:kern w:val="0"/>
          <w:sz w:val="22"/>
          <w:szCs w:val="22"/>
          <w:lang w:eastAsia="pl-PL"/>
          <w14:ligatures w14:val="none"/>
        </w:rPr>
      </w:pPr>
      <w:bookmarkStart w:id="1" w:name="_Hlk19537153"/>
      <w:r w:rsidRPr="008F5202">
        <w:rPr>
          <w:rFonts w:eastAsiaTheme="minorEastAsia" w:cs="Calibri"/>
          <w:kern w:val="0"/>
          <w:sz w:val="22"/>
          <w:szCs w:val="22"/>
          <w:lang w:eastAsia="pl-PL"/>
          <w14:ligatures w14:val="none"/>
        </w:rPr>
        <w:t>dane dot. sprzedaży produktów objętych promocją</w:t>
      </w:r>
      <w:bookmarkEnd w:id="1"/>
    </w:p>
    <w:p w14:paraId="44631005" w14:textId="77777777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>Przetwarzanie danych osobowych Uczestników odbywa się na podstawie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oraz ustawy z dnia 10 maja 2018 r. o ochronie danych osobowych. W zakresie sprzedaży premiowej, przetwarzanie danych osobowych Uczestników odbywa się na podstawie przepisu art. 6 ust 1 lit. b) RODO.</w:t>
      </w:r>
    </w:p>
    <w:p w14:paraId="276A6CE1" w14:textId="77777777" w:rsidR="00840787" w:rsidRPr="008F5202" w:rsidRDefault="00840787" w:rsidP="00840787">
      <w:pPr>
        <w:spacing w:line="259" w:lineRule="auto"/>
        <w:rPr>
          <w:rFonts w:eastAsiaTheme="minorEastAsia" w:cstheme="minorHAnsi"/>
          <w:kern w:val="0"/>
          <w:sz w:val="22"/>
          <w:szCs w:val="22"/>
          <w:lang w:eastAsia="pl-PL"/>
          <w14:ligatures w14:val="none"/>
        </w:rPr>
      </w:pPr>
    </w:p>
    <w:p w14:paraId="38DFBE25" w14:textId="77777777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 xml:space="preserve">Informacje dotyczące przetwarzania danych osobowych Uczestnika w związku z zawarciem umowy sprzedaży z Organizatorem znajdują się w informacji o przetwarzaniu </w:t>
      </w: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lastRenderedPageBreak/>
        <w:t>danych osobowych przez NETKLIMA Sp. z o.o., która jest udostępniana kupującym przed zawarciem umowy oraz na stronie internetowej http://netklima.pl/.</w:t>
      </w:r>
    </w:p>
    <w:p w14:paraId="7A8E5313" w14:textId="77777777" w:rsidR="00840787" w:rsidRPr="008F5202" w:rsidRDefault="00840787" w:rsidP="00840787">
      <w:pPr>
        <w:spacing w:before="120" w:after="120" w:line="240" w:lineRule="auto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</w:p>
    <w:p w14:paraId="4116049A" w14:textId="77777777" w:rsidR="00840787" w:rsidRPr="008F5202" w:rsidRDefault="00840787" w:rsidP="00840787">
      <w:pPr>
        <w:numPr>
          <w:ilvl w:val="0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b/>
          <w:kern w:val="0"/>
          <w:sz w:val="22"/>
          <w:szCs w:val="22"/>
          <w:lang w:eastAsia="pl-PL"/>
          <w14:ligatures w14:val="none"/>
        </w:rPr>
        <w:t>POSTANOWIENIA KOŃCOWE</w:t>
      </w:r>
    </w:p>
    <w:p w14:paraId="04BB55CD" w14:textId="77777777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 xml:space="preserve">Niniejszy Regulamin dostępny jest na życzenie Uczestnika w siedzibie Organizatora oraz na stronie </w:t>
      </w:r>
      <w:hyperlink r:id="rId7" w:history="1">
        <w:r w:rsidRPr="008F5202">
          <w:rPr>
            <w:rFonts w:eastAsiaTheme="minorEastAsia"/>
            <w:color w:val="467886" w:themeColor="hyperlink"/>
            <w:kern w:val="0"/>
            <w:sz w:val="22"/>
            <w:szCs w:val="22"/>
            <w:u w:val="single"/>
            <w:lang w:eastAsia="pl-PL"/>
            <w14:ligatures w14:val="none"/>
          </w:rPr>
          <w:t>http://netklima.pl/</w:t>
        </w:r>
      </w:hyperlink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21D74263" w14:textId="77777777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>Biorąc udział w promocji Uczestnik potwierdza, że wyraża zgodę na zasady Promocji określone w niniejszym Regulaminie.</w:t>
      </w:r>
    </w:p>
    <w:p w14:paraId="5A1A8A2F" w14:textId="77777777" w:rsidR="00840787" w:rsidRPr="008F5202" w:rsidRDefault="00840787" w:rsidP="00840787">
      <w:pPr>
        <w:numPr>
          <w:ilvl w:val="1"/>
          <w:numId w:val="1"/>
        </w:numPr>
        <w:suppressAutoHyphens/>
        <w:spacing w:before="120" w:after="120" w:line="240" w:lineRule="auto"/>
        <w:ind w:left="567" w:hanging="567"/>
        <w:jc w:val="both"/>
        <w:rPr>
          <w:rFonts w:eastAsiaTheme="minorEastAsia"/>
          <w:kern w:val="0"/>
          <w:sz w:val="22"/>
          <w:szCs w:val="22"/>
          <w:lang w:eastAsia="pl-PL"/>
          <w14:ligatures w14:val="none"/>
        </w:rPr>
      </w:pPr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>Postanowienia niniejszego Regulaminu podlegają przepisom prawa polskiego.</w:t>
      </w:r>
    </w:p>
    <w:p w14:paraId="47340C15" w14:textId="77777777" w:rsidR="00840787" w:rsidRDefault="00840787" w:rsidP="00840787">
      <w:r w:rsidRPr="008F5202">
        <w:rPr>
          <w:rFonts w:eastAsiaTheme="minorEastAsia"/>
          <w:kern w:val="0"/>
          <w:sz w:val="22"/>
          <w:szCs w:val="22"/>
          <w:lang w:eastAsia="pl-PL"/>
          <w14:ligatures w14:val="none"/>
        </w:rPr>
        <w:t>W kwestiach nieuregulowanych niniejszym Regulaminem stosuje się przepisy kodeksu cywilnego.</w:t>
      </w:r>
    </w:p>
    <w:p w14:paraId="035AE2F0" w14:textId="77777777" w:rsidR="00840787" w:rsidRDefault="00840787"/>
    <w:sectPr w:rsidR="008407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192EF" w14:textId="77777777" w:rsidR="00F07E64" w:rsidRDefault="00F07E64">
      <w:pPr>
        <w:spacing w:after="0" w:line="240" w:lineRule="auto"/>
      </w:pPr>
      <w:r>
        <w:separator/>
      </w:r>
    </w:p>
  </w:endnote>
  <w:endnote w:type="continuationSeparator" w:id="0">
    <w:p w14:paraId="31FA2BB2" w14:textId="77777777" w:rsidR="00F07E64" w:rsidRDefault="00F0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CC29" w14:textId="77777777" w:rsidR="001D1137" w:rsidRPr="004468D7" w:rsidRDefault="00000000">
    <w:pPr>
      <w:pStyle w:val="Tekstpodstawowy"/>
      <w:spacing w:line="14" w:lineRule="auto"/>
      <w:rPr>
        <w:sz w:val="17"/>
      </w:rPr>
    </w:pPr>
    <w:r w:rsidRPr="004468D7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363C2F" wp14:editId="21AF9FC2">
              <wp:simplePos x="0" y="0"/>
              <wp:positionH relativeFrom="page">
                <wp:posOffset>6106160</wp:posOffset>
              </wp:positionH>
              <wp:positionV relativeFrom="page">
                <wp:posOffset>10074275</wp:posOffset>
              </wp:positionV>
              <wp:extent cx="436880" cy="102235"/>
              <wp:effectExtent l="635" t="0" r="635" b="0"/>
              <wp:wrapNone/>
              <wp:docPr id="275177038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067C2" w14:textId="77777777" w:rsidR="001D1137" w:rsidRPr="004468D7" w:rsidRDefault="001D1137">
                          <w:pPr>
                            <w:pStyle w:val="Tekstpodstawowy"/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63C2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80.8pt;margin-top:793.25pt;width:34.4pt;height: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si1QEAAJADAAAOAAAAZHJzL2Uyb0RvYy54bWysU9tu2zAMfR+wfxD0vthJtyIw4hRdiw4D&#10;ugvQ7QNoWbKN2aJGKbGzrx8lx+kub8NeBJqUDs85pHc309CLoybfoS3lepVLoa3CurNNKb9+eXi1&#10;lcIHsDX0aHUpT9rLm/3LF7vRFXqDLfa1JsEg1hejK2UbgiuyzKtWD+BX6LTlokEaIPAnNVlNMDL6&#10;0GebPL/ORqTaESrtPWfv56LcJ3xjtAqfjPE6iL6UzC2kk9JZxTPb76BoCFzbqTMN+AcWA3SWm16g&#10;7iGAOFD3F9TQKUKPJqwUDhka0ymdNLCadf6HmqcWnE5a2BzvLjb5/werPh6f3GcSYXqLEw8wifDu&#10;EdU3LyzetWAbfUuEY6uh5sbraFk2Ol+cn0arfeEjSDV+wJqHDIeACWgyNERXWKdgdB7A6WK6noJQ&#10;nHx9db3dckVxaZ1vNldvUgcolseOfHincRAxKCXxTBM4HB99iGSgWK7EXhYfur5Pc+3tbwm+GDOJ&#10;fOQ7Mw9TNfHtKKLC+sQyCOc14bXmoEX6IcXIK1JK//0ApKXo31u2Iu7TEtASVEsAVvHTUgYp5vAu&#10;zHt3cNQ1LSPPZlu8ZbtMl6Q8szjz5LEnhecVjXv163e69fwj7X8CAAD//wMAUEsDBBQABgAIAAAA&#10;IQBZmVfa4gAAAA4BAAAPAAAAZHJzL2Rvd25yZXYueG1sTI/BTsMwDIbvSLxDZCRuLNlg0VaaThOC&#10;ExKiKweOaeO10RqnNNlW3p7sNG62/k+/P+ebyfXshGOwnhTMZwIYUuONpVbBV/X2sAIWoiaje0+o&#10;4BcDbIrbm1xnxp+pxNMutiyVUMi0gi7GIeM8NB06HWZ+QErZ3o9Ox7SOLTejPqdy1/OFEJI7bSld&#10;6PSALx02h93RKdh+U/lqfz7qz3Jf2qpaC3qXB6Xu76btM7CIU7zCcNFP6lAkp9ofyQTWK1jLuUxo&#10;CpYruQR2QcSjeAJWp0mKhQRe5Pz/G8UfAAAA//8DAFBLAQItABQABgAIAAAAIQC2gziS/gAAAOEB&#10;AAATAAAAAAAAAAAAAAAAAAAAAABbQ29udGVudF9UeXBlc10ueG1sUEsBAi0AFAAGAAgAAAAhADj9&#10;If/WAAAAlAEAAAsAAAAAAAAAAAAAAAAALwEAAF9yZWxzLy5yZWxzUEsBAi0AFAAGAAgAAAAhAC5y&#10;iyLVAQAAkAMAAA4AAAAAAAAAAAAAAAAALgIAAGRycy9lMm9Eb2MueG1sUEsBAi0AFAAGAAgAAAAh&#10;AFmZV9riAAAADgEAAA8AAAAAAAAAAAAAAAAALwQAAGRycy9kb3ducmV2LnhtbFBLBQYAAAAABAAE&#10;APMAAAA+BQAAAAA=&#10;" filled="f" stroked="f">
              <v:textbox inset="0,0,0,0">
                <w:txbxContent>
                  <w:p w14:paraId="32C067C2" w14:textId="77777777" w:rsidR="001D1137" w:rsidRPr="004468D7" w:rsidRDefault="001D1137">
                    <w:pPr>
                      <w:pStyle w:val="Tekstpodstawowy"/>
                      <w:spacing w:before="20"/>
                      <w:ind w:left="60"/>
                      <w:rPr>
                        <w:rFonts w:ascii="Courier Ne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6B96D" w14:textId="77777777" w:rsidR="00F07E64" w:rsidRDefault="00F07E64">
      <w:pPr>
        <w:spacing w:after="0" w:line="240" w:lineRule="auto"/>
      </w:pPr>
      <w:r>
        <w:separator/>
      </w:r>
    </w:p>
  </w:footnote>
  <w:footnote w:type="continuationSeparator" w:id="0">
    <w:p w14:paraId="0692D674" w14:textId="77777777" w:rsidR="00F07E64" w:rsidRDefault="00F0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5" w:hanging="705"/>
      </w:pPr>
      <w:rPr>
        <w:rFonts w:cs="Tahoma" w:hint="default"/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</w:rPr>
    </w:lvl>
  </w:abstractNum>
  <w:abstractNum w:abstractNumId="1" w15:restartNumberingAfterBreak="0">
    <w:nsid w:val="03020A2A"/>
    <w:multiLevelType w:val="hybridMultilevel"/>
    <w:tmpl w:val="B8F0866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BB05CE9"/>
    <w:multiLevelType w:val="multilevel"/>
    <w:tmpl w:val="29F60FC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289632DE"/>
    <w:multiLevelType w:val="hybridMultilevel"/>
    <w:tmpl w:val="7E8050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432F8D"/>
    <w:multiLevelType w:val="hybridMultilevel"/>
    <w:tmpl w:val="11D6915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00198618">
    <w:abstractNumId w:val="0"/>
  </w:num>
  <w:num w:numId="2" w16cid:durableId="2113667609">
    <w:abstractNumId w:val="4"/>
  </w:num>
  <w:num w:numId="3" w16cid:durableId="1071198141">
    <w:abstractNumId w:val="1"/>
  </w:num>
  <w:num w:numId="4" w16cid:durableId="352387531">
    <w:abstractNumId w:val="3"/>
  </w:num>
  <w:num w:numId="5" w16cid:durableId="2030837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87"/>
    <w:rsid w:val="00036090"/>
    <w:rsid w:val="00147F18"/>
    <w:rsid w:val="001D1137"/>
    <w:rsid w:val="0020096B"/>
    <w:rsid w:val="005A1E38"/>
    <w:rsid w:val="005F2EF2"/>
    <w:rsid w:val="00745B2C"/>
    <w:rsid w:val="00840787"/>
    <w:rsid w:val="00874CC5"/>
    <w:rsid w:val="00AC1320"/>
    <w:rsid w:val="00F0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0B00"/>
  <w15:chartTrackingRefBased/>
  <w15:docId w15:val="{7B838B7D-0B42-42E5-ADBE-ACC6FB1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787"/>
  </w:style>
  <w:style w:type="paragraph" w:styleId="Nagwek1">
    <w:name w:val="heading 1"/>
    <w:basedOn w:val="Normalny"/>
    <w:next w:val="Normalny"/>
    <w:link w:val="Nagwek1Znak"/>
    <w:uiPriority w:val="9"/>
    <w:qFormat/>
    <w:rsid w:val="00840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0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0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0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0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0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0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0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0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0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0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0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07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07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07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07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07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07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0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0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0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0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07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07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07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0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07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0787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07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etklim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Sirocki</dc:creator>
  <cp:keywords/>
  <dc:description/>
  <cp:lastModifiedBy>Bartłomiej Sirocki</cp:lastModifiedBy>
  <cp:revision>3</cp:revision>
  <dcterms:created xsi:type="dcterms:W3CDTF">2025-01-15T10:32:00Z</dcterms:created>
  <dcterms:modified xsi:type="dcterms:W3CDTF">2025-01-20T08:12:00Z</dcterms:modified>
</cp:coreProperties>
</file>